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7C036F" w14:textId="77777777" w:rsidR="002224D2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Cs w:val="20"/>
        </w:rPr>
      </w:pPr>
    </w:p>
    <w:p w14:paraId="15AD21D8" w14:textId="77777777" w:rsidR="002224D2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b/>
          <w:szCs w:val="20"/>
        </w:rPr>
      </w:pPr>
    </w:p>
    <w:p w14:paraId="419C957C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b/>
          <w:szCs w:val="20"/>
        </w:rPr>
      </w:pPr>
      <w:r w:rsidRPr="003D4E61">
        <w:rPr>
          <w:rFonts w:ascii="Verdana" w:hAnsi="Verdana"/>
          <w:b/>
          <w:szCs w:val="20"/>
        </w:rPr>
        <w:t>CZŁONKOWIE KAPITUŁY PRIX GALIEN POLSKA</w:t>
      </w:r>
    </w:p>
    <w:p w14:paraId="2F1F9FEC" w14:textId="77777777" w:rsidR="002224D2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2B6E9B6F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6B46ED75" w14:textId="77777777" w:rsidR="002224D2" w:rsidRDefault="002224D2" w:rsidP="002224D2">
      <w:pPr>
        <w:pStyle w:val="Nagwek3"/>
        <w:spacing w:before="0" w:after="120" w:line="269" w:lineRule="auto"/>
        <w:rPr>
          <w:rFonts w:ascii="Verdana" w:hAnsi="Verdana"/>
          <w:b w:val="0"/>
          <w:color w:val="auto"/>
          <w:sz w:val="20"/>
          <w:szCs w:val="20"/>
        </w:rPr>
      </w:pPr>
      <w:r w:rsidRPr="0045280E">
        <w:rPr>
          <w:rFonts w:ascii="Verdana" w:hAnsi="Verdana"/>
          <w:color w:val="auto"/>
          <w:sz w:val="20"/>
          <w:szCs w:val="20"/>
        </w:rPr>
        <w:t xml:space="preserve">Prof. dr hab. n. med. </w:t>
      </w:r>
      <w:r w:rsidRPr="003D4E61">
        <w:rPr>
          <w:rFonts w:ascii="Verdana" w:hAnsi="Verdana"/>
          <w:color w:val="auto"/>
          <w:sz w:val="20"/>
          <w:szCs w:val="20"/>
        </w:rPr>
        <w:t>Cezary Szczylik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Fonts w:ascii="Verdana" w:hAnsi="Verdana"/>
          <w:color w:val="auto"/>
          <w:sz w:val="20"/>
          <w:szCs w:val="20"/>
        </w:rPr>
        <w:t>Przewodniczący Kapituły Prix Galien P</w:t>
      </w:r>
      <w:bookmarkStart w:id="0" w:name="_GoBack"/>
      <w:bookmarkEnd w:id="0"/>
      <w:r w:rsidRPr="003D4E61">
        <w:rPr>
          <w:rFonts w:ascii="Verdana" w:hAnsi="Verdana"/>
          <w:color w:val="auto"/>
          <w:sz w:val="20"/>
          <w:szCs w:val="20"/>
        </w:rPr>
        <w:t>olska</w:t>
      </w:r>
    </w:p>
    <w:p w14:paraId="1B10A1B5" w14:textId="4970FE53" w:rsidR="002224D2" w:rsidRPr="003D4E61" w:rsidRDefault="007438E1" w:rsidP="002224D2">
      <w:pPr>
        <w:pStyle w:val="NormalnyWeb"/>
        <w:spacing w:before="2" w:after="2" w:line="269" w:lineRule="auto"/>
        <w:jc w:val="both"/>
        <w:rPr>
          <w:rFonts w:ascii="Verdana" w:hAnsi="Verdana"/>
        </w:rPr>
      </w:pPr>
      <w:r w:rsidRPr="007438E1">
        <w:rPr>
          <w:rFonts w:ascii="Verdana" w:hAnsi="Verdana"/>
        </w:rPr>
        <w:t xml:space="preserve">Ordynator Oddziału Onkologii Europejskiego Centrum Zdrowia w Otwocku i </w:t>
      </w:r>
      <w:r w:rsidR="0045280E" w:rsidRPr="0045280E">
        <w:rPr>
          <w:rFonts w:ascii="Verdana" w:hAnsi="Verdana"/>
        </w:rPr>
        <w:t>Pełnomocnik Rektora Warszawskiego Uniwersytetu Medycznego ds. Organizacji Centrum Badań Klinicznych w Onkologii. Specjalista onkologii, hematologii i chorób wewnętrznych. Założyciel Studium Medycyny Molekularnej przy WUM, były Kierownik Kliniki Onkologii Centralnego Szpitala Klinicznego MON Wojskowego Instytutu Medycznego.</w:t>
      </w:r>
      <w:r w:rsidR="0045280E">
        <w:rPr>
          <w:rFonts w:ascii="Verdana" w:hAnsi="Verdana"/>
        </w:rPr>
        <w:t xml:space="preserve"> </w:t>
      </w:r>
      <w:r w:rsidR="002224D2" w:rsidRPr="003D4E61">
        <w:rPr>
          <w:rFonts w:ascii="Verdana" w:hAnsi="Verdana"/>
        </w:rPr>
        <w:t>Razem z prof. W. Jędrzejczakiem, dokonał pierwszego w kraju udanego przeszczepienia allogenicznego i autologicznego szpiku kostnego. W latach 1989-93 post-doctoral fellow na Temple University School of Medicine i Thomas Jefferson University w Filadelfii. Członek Polskiego Towarzystwa Onkologicznego, założyciel Fundacji Onkologii Doświadczalnej i Klinicznej. Autor blisko 250 publikacji w tym New Engl J Med, Science, Lancet Oncology, J Clin Invest, Eur J Cancer – z czego w ostatniej dekadzie 133, a 60 w ostatnich 2 latach.</w:t>
      </w:r>
    </w:p>
    <w:p w14:paraId="68186E80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  <w:lang w:val="cs-CZ"/>
        </w:rPr>
      </w:pPr>
    </w:p>
    <w:p w14:paraId="0C5404DC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b w:val="0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>Grażyna Rydzewska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Wiceprzewodnicząca Kapituły Prix Galien Polska</w:t>
      </w:r>
    </w:p>
    <w:p w14:paraId="0E4B3608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Kierownik Kliniki Chorób Wewnętrznych i Gastroenterologii oraz Zastępca Dyrektora ds. Medycznych Centralnego Szpitala Klinicznego MSW w Warszawie. Prezes Polskiego Towarzystwa Gastroenterologii i Prezes Polskiego Klubu Trzustkowego, członek Zarządu Międzynarodowego Klubu Trzustkowego. Specjalista gastroenterologii i chorób wewnętrznych. Redaktor naczelna „Przeglądu Gastroenterologicznego”. Do czerwca 2014 r. pełniła funkcję konsultanta krajowego, a do roku 2013 Członka Zarządu Europejskiego Klubu Trzustkowego. Autorka i współautorka ponad 200 publikacji i 180 doniesień zjazdowych. Główne zainteresowania zawodowe profesor Grażyny Rydzewskiej to choroby trzustki, nieswoiste zapalne choroby jelit i endoskopia przewodu pokarmowego. </w:t>
      </w:r>
    </w:p>
    <w:p w14:paraId="5B4525E7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06CBEC48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>Piotr L. Chłosta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58344612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Kierownik Katedry i Kliniki Urologii UJ. Specjalista w dziedzinie chirurgii ogólnej i urologii. Wykonał pierwszy w Polsce i jako jeden z pierwszych urologów na świecie laparoskopowe wycięcie zaotrzewnowych węzłów chłonnych u chorych na przerzutowego raka jądra. Jako pierwszy w Polsce wytworzył zastępczy pęcherz jelitowy wyłącznie laparoskopowo oraz przeprowadził, jako pierwszy urolog na świecie, operację wszczepienia sztucznego zwieracza wokoło cewki sterczowej u mężczyzny metodą laparoskopii. Członek rad naukowych wielu czasopism oraz towarzystw naukowych. Prezes Polskiego Towarzystwa Urologicznego. Członek Honorowy Sekcji Wideochirurgii Towarzystwa Chirurgów Polskich oraz New York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Section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of American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Urological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Association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>.</w:t>
      </w:r>
    </w:p>
    <w:p w14:paraId="6870F80E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4D4DBBF4" w14:textId="77777777" w:rsidR="002224D2" w:rsidRPr="0045280E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</w:p>
    <w:p w14:paraId="3A30562F" w14:textId="77777777" w:rsidR="002224D2" w:rsidRPr="0045280E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</w:p>
    <w:p w14:paraId="50E910EB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45280E">
        <w:rPr>
          <w:rFonts w:ascii="Verdana" w:hAnsi="Verdana"/>
          <w:color w:val="auto"/>
          <w:sz w:val="20"/>
          <w:szCs w:val="20"/>
        </w:rPr>
        <w:t xml:space="preserve">Prof. dr hab. n. med. </w:t>
      </w:r>
      <w:r w:rsidRPr="003D4E61">
        <w:rPr>
          <w:rFonts w:ascii="Verdana" w:hAnsi="Verdana"/>
          <w:color w:val="auto"/>
          <w:sz w:val="20"/>
          <w:szCs w:val="20"/>
        </w:rPr>
        <w:t>Leszek Czupryniak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183AED6D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Specjalista chorób wewnętrznych i diabetologii. Absolwent Wydziału Lekarskiego Akademii Medycznej w Łodzi (1994), odbył szkolenia w Wielkiej Brytanii, Holandii i USA. Od 2015 r. kierownik Kliniki Diabetologii i Chorób Wewnętrznych Warszawskiego Uniwersytetu Medycznego. Ekspert Europejskiej Agencji Leków. Od ponad 20 lat członek Polskiego Towarzystwa Diabetologicznego, współorganizator konferencji i zjazdów naukowe PTD, w latach 2011–15 pełnił funkcję prezesa PTD. Od 2013 r. członek ścisłego Zarządu Europejskiego Towarzystwa Badań nad Cukrzycą odpowiedzialnym za organizację kształcenia podyplomowego. Autor ponad 130 prac oryginalnych i 100 artykułów poglądowych (łączny </w:t>
      </w:r>
      <w:proofErr w:type="spellStart"/>
      <w:r w:rsidRPr="003D4E61">
        <w:rPr>
          <w:rStyle w:val="s1"/>
          <w:rFonts w:ascii="Verdana" w:hAnsi="Verdana"/>
          <w:i/>
          <w:iCs/>
          <w:sz w:val="20"/>
          <w:szCs w:val="20"/>
        </w:rPr>
        <w:t>impact</w:t>
      </w:r>
      <w:proofErr w:type="spellEnd"/>
      <w:r w:rsidRPr="003D4E61">
        <w:rPr>
          <w:rStyle w:val="s1"/>
          <w:rFonts w:ascii="Verdana" w:hAnsi="Verdana"/>
          <w:i/>
          <w:iCs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i/>
          <w:iCs/>
          <w:sz w:val="20"/>
          <w:szCs w:val="20"/>
        </w:rPr>
        <w:t>factor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&gt;140), redaktor czterech monografii o cukrzycy.</w:t>
      </w:r>
    </w:p>
    <w:p w14:paraId="27B33136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2073AA74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 xml:space="preserve">Andrzej </w:t>
      </w:r>
      <w:proofErr w:type="spellStart"/>
      <w:r w:rsidRPr="003D4E61">
        <w:rPr>
          <w:rFonts w:ascii="Verdana" w:hAnsi="Verdana"/>
          <w:color w:val="auto"/>
          <w:sz w:val="20"/>
          <w:szCs w:val="20"/>
        </w:rPr>
        <w:t>Horban</w:t>
      </w:r>
      <w:proofErr w:type="spellEnd"/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105EE2B6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  <w:lang w:val="en-US"/>
        </w:rPr>
      </w:pPr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Konsultant krajowy w dziedzinie chorób zakaźnych, Kierownik Kliniki Chorób Zakaźnych dla Dorosłych Warszawskiego Uniwersytetu Medycznego, zastępca dyrektora ds. medycznych Wojewódzkiego Szpitala Zakaźnego w Warszawie. Wiceprezes Zarządu i Członek Honorowy Polskiego Towarzystwa Epidemiologów i Lekarzy Chorób Zakaźnych, były Prezes i Członek Honorowy Polskiego Towarzystwa Naukowego AIDS, Członek Zarządu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European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AIDS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Clinical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Society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, członek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Zarzadu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</w:t>
      </w:r>
      <w:r w:rsidRPr="003D4E61">
        <w:rPr>
          <w:rStyle w:val="apple-converted-space"/>
          <w:rFonts w:ascii="Verdana" w:hAnsi="Verdana"/>
          <w:sz w:val="20"/>
          <w:szCs w:val="20"/>
        </w:rPr>
        <w:t xml:space="preserve"> 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European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Society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for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Antiviral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</w:rPr>
        <w:t>Resistance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</w:rPr>
        <w:t xml:space="preserve">.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>Były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 xml:space="preserve">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>członek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 xml:space="preserve"> Governing Board of International AIDS Society, </w:t>
      </w:r>
      <w:proofErr w:type="spellStart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>członek</w:t>
      </w:r>
      <w:proofErr w:type="spellEnd"/>
      <w:r w:rsidRPr="003D4E61">
        <w:rPr>
          <w:rStyle w:val="s1"/>
          <w:rFonts w:ascii="Verdana" w:eastAsiaTheme="majorEastAsia" w:hAnsi="Verdana"/>
          <w:sz w:val="20"/>
          <w:szCs w:val="20"/>
          <w:lang w:val="en-US"/>
        </w:rPr>
        <w:t xml:space="preserve"> Infectious Diseases Society of America. </w:t>
      </w:r>
    </w:p>
    <w:p w14:paraId="232C06EF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  <w:lang w:val="en-US"/>
        </w:rPr>
      </w:pPr>
    </w:p>
    <w:p w14:paraId="6B12B5BF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</w:rPr>
        <w:t xml:space="preserve">Prof. dr hab. n. </w:t>
      </w:r>
      <w:proofErr w:type="spellStart"/>
      <w:r w:rsidRPr="003D4E61">
        <w:rPr>
          <w:rFonts w:ascii="Verdana" w:hAnsi="Verdana"/>
          <w:color w:val="auto"/>
          <w:sz w:val="20"/>
          <w:szCs w:val="20"/>
        </w:rPr>
        <w:t>med</w:t>
      </w:r>
      <w:proofErr w:type="spellEnd"/>
      <w:r w:rsidRPr="003D4E61">
        <w:rPr>
          <w:rFonts w:ascii="Verdana" w:hAnsi="Verdana"/>
          <w:color w:val="auto"/>
          <w:sz w:val="20"/>
          <w:szCs w:val="20"/>
        </w:rPr>
        <w:t xml:space="preserve"> Waleria Hryniewicz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47D33FB2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Konsultant krajowy w dziedzinie mikrobiologii lekarskiej, członek Rady Sanitarno-Epidemiologicznej przy Ministrze Zdrowia, autorka programu Ministra Zdrowia „Narodowy Program Ochrony Antybiotyków” oraz przewodnicząca Zespołu ds. Zakażeń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Meningokokowych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przy Głównym Inspektorze Sanitarnym. Członkini Polskiego Towarzystwa Mikrobiologów, Amerykańskiego Towarzystwa Mikrobiologów i Europejskiego Towarzystwa Mikrobiologów i Lekarzy Chorób Zakaźnych. Jest profesorem w Zakładzie Epidemiologii i Mikrobiologii Klinicznej Narodowego Instytutu Leków i Dyrektorem Centralnego Ośrodka Badań Jakości w Diagnostyce Mikrobiologicznej. Przedstawicielka NCN do 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Infect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-ERA, przedstawiciel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MNiSzW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do JPIAMR, członek konsorcjum NAREB. </w:t>
      </w:r>
    </w:p>
    <w:p w14:paraId="0E3F6B4E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3204486F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 xml:space="preserve">Jacek </w:t>
      </w:r>
      <w:proofErr w:type="spellStart"/>
      <w:r w:rsidRPr="003D4E61">
        <w:rPr>
          <w:rFonts w:ascii="Verdana" w:hAnsi="Verdana"/>
          <w:color w:val="auto"/>
          <w:sz w:val="20"/>
          <w:szCs w:val="20"/>
        </w:rPr>
        <w:t>Imiela</w:t>
      </w:r>
      <w:proofErr w:type="spellEnd"/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695B8D88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Style w:val="s1"/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Konsultant krajowy w dziedzinie chorób wewnętrznych. Kierownik Zakładu Pielęgniarstwa Społecznego Wydziału Nauki o Zdrowiu Warszawskiego UM i członek rady wydziału. Ordynator I Oddziału Wewnętrznego Międzyleskiego Szpitala Specjalistycznego. Członek Rady Naukowej Centrum Medycznego Kształcenia Podyplomowego. Specjalista chorób wewnętrznych. Autor lub współautor 150 prac naukowych, opublikowanych w pismach </w:t>
      </w:r>
      <w:r w:rsidRPr="003D4E61">
        <w:rPr>
          <w:rStyle w:val="s1"/>
          <w:rFonts w:ascii="Verdana" w:hAnsi="Verdana"/>
          <w:sz w:val="20"/>
          <w:szCs w:val="20"/>
        </w:rPr>
        <w:lastRenderedPageBreak/>
        <w:t>krajowych i zagranicznych, współautor i współredaktor podręczników i książek. Autor publikacji poświęconych problemom zdrowia publicznego i zagadnień społecznych. Członek wielu towarzystw naukowych krajowych i zagranicznych. Konsultant Krajowy w dziedzinie chorób wewnętrznych. Prezes Zarządu Głównego Towarzystwa Internistów Polskich. Odznaczony m.in. Krzyżem Komandorskim Orderu Odrodzenia Polski.</w:t>
      </w:r>
    </w:p>
    <w:p w14:paraId="785197FC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rPr>
          <w:rStyle w:val="s1"/>
          <w:rFonts w:ascii="Verdana" w:hAnsi="Verdana"/>
          <w:sz w:val="20"/>
          <w:szCs w:val="20"/>
        </w:rPr>
      </w:pPr>
    </w:p>
    <w:p w14:paraId="6D4088DE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2224D2">
        <w:rPr>
          <w:rFonts w:ascii="Verdana" w:hAnsi="Verdana"/>
          <w:color w:val="auto"/>
          <w:sz w:val="20"/>
          <w:szCs w:val="20"/>
        </w:rPr>
        <w:t xml:space="preserve">Prof. dr hab. n. med. </w:t>
      </w:r>
      <w:r w:rsidRPr="003D4E61">
        <w:rPr>
          <w:rFonts w:ascii="Verdana" w:hAnsi="Verdana"/>
          <w:color w:val="auto"/>
          <w:sz w:val="20"/>
          <w:szCs w:val="20"/>
        </w:rPr>
        <w:t>Sergiusz Jóźwiak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5FCFA342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Kierownik Kliniki Neurologii Dziecięcej Warszawskiego Uniwersytetu Medycznego. W latach 2009-2014 konsultant krajowy w dziedzinie neurologii dziecięcej. Jego główne kierunki zainteresowań dotyczą chorób skórno-nerwowych oraz padaczki wczesnodziecięcej. Jest kierownikiem międzynarodowego projektu EPISTOP w ramach 7. Programu Ramowego Unii Europejskiej, którego celem jest określenie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biomarkerów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klinicznych i molekularnych padaczki (www.EPISTOP.eu). Prace profesora skupiają się nad możliwościami prewencji padaczki, inne kierunki badań to stwardnienie rozsiane u dzieci, choroby nerwowo-mięśniowe oraz schorzenia metaboliczne.</w:t>
      </w:r>
    </w:p>
    <w:p w14:paraId="3BB7097F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77F423E7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farm. </w:t>
      </w:r>
      <w:r w:rsidRPr="003D4E61">
        <w:rPr>
          <w:rFonts w:ascii="Verdana" w:hAnsi="Verdana"/>
          <w:color w:val="auto"/>
          <w:sz w:val="20"/>
          <w:szCs w:val="20"/>
        </w:rPr>
        <w:t>Roman Kaliszan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6C123BCB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Kierownik Katedry Biofarmacji i Farmakodynamiki Gdańskiego UM. W latach 2008-2012 był też profesorem w Katedrze Biofarmacji Collegium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Medicum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w Bydgoszczy UMK w Toruniu. W latach 1999-2005 prorektor ds. nauki, a w kadencji 2005-2008 – rektor gdańskiej uczelni. W 1998 roku został członkiem korespondentem, a w 2014 członkiem rzeczywistym PAN. </w:t>
      </w:r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Od 2009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roku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członek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PAU, a od 2006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roku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Scanbalt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Academy of Baltic Sea Region University Network. </w:t>
      </w:r>
      <w:r w:rsidRPr="003D4E61">
        <w:rPr>
          <w:rStyle w:val="s1"/>
          <w:rFonts w:ascii="Verdana" w:hAnsi="Verdana"/>
          <w:sz w:val="20"/>
          <w:szCs w:val="20"/>
        </w:rPr>
        <w:t xml:space="preserve">W 2010 r. wybrany na członka zagranicznego Akademii Nauk i Sztuki Wojwodiny. W 2010 r. członek Narodowej Rady Rozwoju przy Prezydencie RP. Dr h. c. Uniwersytetu Medycznego w Poznaniu. </w:t>
      </w:r>
    </w:p>
    <w:p w14:paraId="128CC3B9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3D3D561E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>Piotr Kuna</w:t>
      </w:r>
      <w:r>
        <w:rPr>
          <w:rFonts w:ascii="Verdana" w:hAnsi="Verdana"/>
          <w:color w:val="auto"/>
          <w:sz w:val="20"/>
          <w:szCs w:val="20"/>
        </w:rPr>
        <w:t>|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751D826E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Naukowiec, Nauczyciel Akademicki, Lekarz i Menadżer.  Kierownik II Katedry Chorób Wewnętrznych UM w Łodzi i Kliniki Chorób Wewnętrznych, Astmy i Alergii Wydziału Lekarskiego UM w Łodzi oraz Dyrektor Uniwersyteckiego Szpitala Klinicznego nr 1 im. N. Barlickiego Uniwersytetu Medycznego w Łodzi.  Zajmował stanowiska konsultanta wojewódzkiego w zakresie alergologii i chorób wewnętrznych, wiceprezydenta Polskiego Towarzystwa Chorób Płuc, sekretarza i prezydenta Polskiego Towarzystwa Alergologicznego. Szpital, którym kieruje od lat, uznawany jest w rankingach za najlepszy szpital kliniczny w Polsce. Odbył zawodowe i naukowe staże zagraniczne w Niemczech, Szwecji i w USA. Od 2010 r. przewodniczący Rady Naukowej Fundacji Polpharmy. </w:t>
      </w:r>
    </w:p>
    <w:p w14:paraId="0821A562" w14:textId="77777777" w:rsidR="002224D2" w:rsidRPr="003D4E61" w:rsidRDefault="002224D2" w:rsidP="002224D2">
      <w:pPr>
        <w:pStyle w:val="Akapitzlist"/>
        <w:spacing w:after="120" w:line="269" w:lineRule="auto"/>
        <w:ind w:left="0"/>
        <w:rPr>
          <w:rFonts w:ascii="Verdana" w:hAnsi="Verdana"/>
          <w:sz w:val="20"/>
          <w:szCs w:val="20"/>
        </w:rPr>
      </w:pPr>
    </w:p>
    <w:p w14:paraId="0DD257FA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45280E">
        <w:rPr>
          <w:rFonts w:ascii="Verdana" w:hAnsi="Verdana"/>
          <w:color w:val="auto"/>
          <w:sz w:val="20"/>
          <w:szCs w:val="20"/>
        </w:rPr>
        <w:t xml:space="preserve">Prof. dr hab. n. med. </w:t>
      </w:r>
      <w:r w:rsidRPr="003D4E61">
        <w:rPr>
          <w:rFonts w:ascii="Verdana" w:hAnsi="Verdana"/>
          <w:color w:val="auto"/>
          <w:sz w:val="20"/>
          <w:szCs w:val="20"/>
        </w:rPr>
        <w:t xml:space="preserve">Janusz </w:t>
      </w:r>
      <w:proofErr w:type="spellStart"/>
      <w:r w:rsidRPr="003D4E61">
        <w:rPr>
          <w:rFonts w:ascii="Verdana" w:hAnsi="Verdana"/>
          <w:color w:val="auto"/>
          <w:sz w:val="20"/>
          <w:szCs w:val="20"/>
        </w:rPr>
        <w:t>Rybakowski</w:t>
      </w:r>
      <w:proofErr w:type="spellEnd"/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5985CE36" w14:textId="77777777" w:rsidR="002224D2" w:rsidRDefault="002224D2" w:rsidP="002224D2">
      <w:pPr>
        <w:pStyle w:val="p1"/>
        <w:spacing w:before="0" w:beforeAutospacing="0" w:after="120" w:afterAutospacing="0" w:line="269" w:lineRule="auto"/>
        <w:jc w:val="both"/>
        <w:rPr>
          <w:rStyle w:val="s1"/>
          <w:rFonts w:ascii="Verdana" w:hAnsi="Verdana"/>
          <w:sz w:val="20"/>
          <w:szCs w:val="20"/>
          <w:lang w:val="en-US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Kierownik Kliniki Psychiatrii Dorosłych Uniwersytetu Medycznego w Poznaniu, przewodniczący Sekcji Psychofarmakologii Polskiego Towarzystwa Psychiatrycznego. </w:t>
      </w:r>
      <w:r w:rsidRPr="003D4E61">
        <w:rPr>
          <w:rStyle w:val="s1"/>
          <w:rFonts w:ascii="Verdana" w:hAnsi="Verdana"/>
          <w:sz w:val="20"/>
          <w:szCs w:val="20"/>
        </w:rPr>
        <w:lastRenderedPageBreak/>
        <w:t>Badania naukowe prof. 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Rybakowskiego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obejmują głównie zagadnienia neurobiologii i psychofarmakologii chorób afektywnych i schizofrenii. W latach 1985-1995 był kierownikiem Katedry i Kliniki Psychiatrii Akademii Medycznej w Bydgoszczy. W latach 1998-2001 pełnił funkcję Prezesa Polskiego Towarzystwa Psychiatrycznego. Obecnie jest przewodniczącym Rady Programowej „Psychiatrii Polskiej”, redaktorem naczelnym pism „Farmakoterapia w Psychiatrii i Neurologii” oraz „Neuropsychiatria i Neuropsychologia”.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Pełni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funkcję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Field Editor </w:t>
      </w:r>
      <w:proofErr w:type="spellStart"/>
      <w:r w:rsidRPr="003D4E61">
        <w:rPr>
          <w:rStyle w:val="s1"/>
          <w:rFonts w:ascii="Verdana" w:hAnsi="Verdana"/>
          <w:sz w:val="20"/>
          <w:szCs w:val="20"/>
          <w:lang w:val="en-US"/>
        </w:rPr>
        <w:t>dla</w:t>
      </w:r>
      <w:proofErr w:type="spellEnd"/>
      <w:r w:rsidRPr="003D4E61">
        <w:rPr>
          <w:rStyle w:val="s1"/>
          <w:rFonts w:ascii="Verdana" w:hAnsi="Verdana"/>
          <w:sz w:val="20"/>
          <w:szCs w:val="20"/>
          <w:lang w:val="en-US"/>
        </w:rPr>
        <w:t xml:space="preserve"> „World Journal of Biological Psychiatry”.</w:t>
      </w:r>
    </w:p>
    <w:p w14:paraId="7D44D6E3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  <w:lang w:val="en-US"/>
        </w:rPr>
      </w:pPr>
    </w:p>
    <w:p w14:paraId="54F4CA89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>Janina Stępińska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4E0ABE37" w14:textId="77777777" w:rsidR="002224D2" w:rsidRDefault="002224D2" w:rsidP="002224D2">
      <w:pPr>
        <w:pStyle w:val="p1"/>
        <w:spacing w:before="0" w:beforeAutospacing="0" w:after="120" w:afterAutospacing="0" w:line="269" w:lineRule="auto"/>
        <w:jc w:val="both"/>
        <w:rPr>
          <w:rStyle w:val="s1"/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 xml:space="preserve">Kardiolog, kierownik Kliniki Intensywnej Terapii Kardiologicznej Instytutu Kardiologii. Członek Zarządu Asocjacji Intensywnej Terapii Kardiologicznej Europejskiego Towarzystwa Kardiologicznego (ESC),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Fellow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ESC. Członek Rad Naukowych: Instytutu Kardiologii, Instytutu Matki i Dziecka, Fundacji Nauki Polpharmy, czasopism: Kardiologia Polska,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European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Heart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Journal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of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Acute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Cardiovascular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Care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. Kierownik Kliniki Wad Nabytych Serca IK (2003–09). Prezes Polskiego Towarzystwa Kardiologicznego (2011-13). Od 2017 Przewodnicząca Kapituły Nagrody Prezesów PTK. Do 2012 roku Członek Zarządu Grupy Roboczej Wad Zastawkowych Serca ESC. </w:t>
      </w:r>
    </w:p>
    <w:p w14:paraId="0D3012A9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rPr>
          <w:rFonts w:ascii="Verdana" w:hAnsi="Verdana"/>
          <w:sz w:val="20"/>
          <w:szCs w:val="20"/>
        </w:rPr>
      </w:pPr>
    </w:p>
    <w:p w14:paraId="0848863C" w14:textId="77777777" w:rsidR="002224D2" w:rsidRPr="003D4E61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 n. med. </w:t>
      </w:r>
      <w:r w:rsidRPr="003D4E61">
        <w:rPr>
          <w:rFonts w:ascii="Verdana" w:hAnsi="Verdana"/>
          <w:color w:val="auto"/>
          <w:sz w:val="20"/>
          <w:szCs w:val="20"/>
        </w:rPr>
        <w:t>Piotr Wiland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Kapituły Prix Galien Polska</w:t>
      </w:r>
    </w:p>
    <w:p w14:paraId="61525F0C" w14:textId="77777777" w:rsidR="002224D2" w:rsidRPr="003D4E61" w:rsidRDefault="002224D2" w:rsidP="002224D2">
      <w:pPr>
        <w:pStyle w:val="p1"/>
        <w:spacing w:before="0" w:beforeAutospacing="0" w:after="120" w:afterAutospacing="0" w:line="269" w:lineRule="auto"/>
        <w:jc w:val="both"/>
        <w:rPr>
          <w:rFonts w:ascii="Verdana" w:hAnsi="Verdana"/>
          <w:sz w:val="20"/>
          <w:szCs w:val="20"/>
        </w:rPr>
      </w:pPr>
      <w:r w:rsidRPr="003D4E61">
        <w:rPr>
          <w:rStyle w:val="s1"/>
          <w:rFonts w:ascii="Verdana" w:hAnsi="Verdana"/>
          <w:sz w:val="20"/>
          <w:szCs w:val="20"/>
        </w:rPr>
        <w:t>Kierownik Katedry i Kliniki Reumatologii i Chorób Wewnętrznych Uniwersytetu Medycznego i Uniwersyteckiego Szpitala Klinicznego we Wrocławiu. Konsultant krajowy z dziedziny reumatologii (2008-2009), Prezes Polskiego Towarzystwa Reumatologicznego (2011-2014). Do 2008 r. konsultant wojewódzki w 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Dolnośląskiem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>. Były adiunkt Katedry Fizjoterapii Wydziału Zdrowia Publicznego Akademii Medycznej we Wrocławiu (2004-2006), a następnie asystent w Klinice Chorób Wewnętrznych i Reumatologii Akademickiego Szpitala Klinicznego we Wrocławiu oraz Kierownik Zakładu Balneologii Wydziału Zdrowia Publicznego Akademii Medycznej we Wrocławiu (2006 – 2008).</w:t>
      </w:r>
    </w:p>
    <w:p w14:paraId="0C182F6C" w14:textId="77777777" w:rsidR="002224D2" w:rsidRPr="0045280E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</w:p>
    <w:p w14:paraId="737B0E20" w14:textId="77777777" w:rsidR="002224D2" w:rsidRPr="002224D2" w:rsidRDefault="002224D2" w:rsidP="002224D2">
      <w:pPr>
        <w:pStyle w:val="Nagwek3"/>
        <w:spacing w:before="0" w:after="120" w:line="269" w:lineRule="auto"/>
        <w:rPr>
          <w:rFonts w:ascii="Verdana" w:hAnsi="Verdana"/>
          <w:color w:val="auto"/>
          <w:sz w:val="20"/>
          <w:szCs w:val="20"/>
        </w:rPr>
      </w:pPr>
      <w:r w:rsidRPr="003D4E61">
        <w:rPr>
          <w:rFonts w:ascii="Verdana" w:hAnsi="Verdana"/>
          <w:color w:val="auto"/>
          <w:sz w:val="20"/>
          <w:szCs w:val="20"/>
          <w:lang w:val="en-US"/>
        </w:rPr>
        <w:t>Prof. </w:t>
      </w:r>
      <w:proofErr w:type="spellStart"/>
      <w:r w:rsidRPr="003D4E61">
        <w:rPr>
          <w:rFonts w:ascii="Verdana" w:hAnsi="Verdana"/>
          <w:color w:val="auto"/>
          <w:sz w:val="20"/>
          <w:szCs w:val="20"/>
          <w:lang w:val="en-US"/>
        </w:rPr>
        <w:t>dr</w:t>
      </w:r>
      <w:proofErr w:type="spellEnd"/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 hab.</w:t>
      </w:r>
      <w:r>
        <w:rPr>
          <w:rFonts w:ascii="Verdana" w:hAnsi="Verdana"/>
          <w:color w:val="auto"/>
          <w:sz w:val="20"/>
          <w:szCs w:val="20"/>
          <w:lang w:val="en-US"/>
        </w:rPr>
        <w:t xml:space="preserve"> </w:t>
      </w:r>
      <w:r w:rsidRPr="003D4E61">
        <w:rPr>
          <w:rFonts w:ascii="Verdana" w:hAnsi="Verdana"/>
          <w:color w:val="auto"/>
          <w:sz w:val="20"/>
          <w:szCs w:val="20"/>
          <w:lang w:val="en-US"/>
        </w:rPr>
        <w:t xml:space="preserve">n. med. </w:t>
      </w:r>
      <w:r w:rsidRPr="003D4E61">
        <w:rPr>
          <w:rFonts w:ascii="Verdana" w:hAnsi="Verdana"/>
          <w:color w:val="auto"/>
          <w:sz w:val="20"/>
          <w:szCs w:val="20"/>
        </w:rPr>
        <w:t>Franciszek Kokot</w:t>
      </w:r>
      <w:r>
        <w:rPr>
          <w:rFonts w:ascii="Verdana" w:hAnsi="Verdana"/>
          <w:color w:val="auto"/>
          <w:sz w:val="20"/>
          <w:szCs w:val="20"/>
        </w:rPr>
        <w:br/>
      </w:r>
      <w:r w:rsidRPr="003D4E61">
        <w:rPr>
          <w:rStyle w:val="s1"/>
          <w:rFonts w:ascii="Verdana" w:hAnsi="Verdana"/>
          <w:color w:val="auto"/>
          <w:sz w:val="20"/>
          <w:szCs w:val="20"/>
        </w:rPr>
        <w:t>Członek Honorowy Kapituły Prix Galien Polska oraz Członek Honorowy Kapituły Prix Galien International</w:t>
      </w:r>
    </w:p>
    <w:p w14:paraId="05FB5E6B" w14:textId="0C5717E2" w:rsidR="00524E3F" w:rsidRPr="002224D2" w:rsidRDefault="002224D2" w:rsidP="000F72EE">
      <w:pPr>
        <w:pStyle w:val="p1"/>
        <w:spacing w:before="0" w:beforeAutospacing="0" w:after="120" w:afterAutospacing="0" w:line="269" w:lineRule="auto"/>
        <w:jc w:val="both"/>
      </w:pPr>
      <w:r w:rsidRPr="003D4E61">
        <w:rPr>
          <w:rStyle w:val="s1"/>
          <w:rFonts w:ascii="Verdana" w:hAnsi="Verdana"/>
          <w:sz w:val="20"/>
          <w:szCs w:val="20"/>
        </w:rPr>
        <w:t xml:space="preserve">Nefrolog i endokrynolog, profesor nauk medycznych, były rektor Śląskiej Akademii Medycznej, członek PAN i PAU. Prof. Kokot jest doktorem honoris causa 10 wyższych uczelni i członkiem honorowym 14 polskich i zagranicznych towarzystw nefrologicznych. W Śląskiej Akademii Medycznej w latach 1974-2001 pełnił funkcje kierownika Katedry i Kliniki Nefrologii, Endokrynologii i Chorób Przemiany Materii, prorektora ds. szkolenia podyplomowego (1980-1982), a w latach 1982-1984 objął funkcję rektora. Jest członkiem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Royal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College of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Physicians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w Edynburgu oraz członkiem honorowym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European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Society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 xml:space="preserve"> of </w:t>
      </w:r>
      <w:proofErr w:type="spellStart"/>
      <w:r w:rsidRPr="003D4E61">
        <w:rPr>
          <w:rStyle w:val="s1"/>
          <w:rFonts w:ascii="Verdana" w:hAnsi="Verdana"/>
          <w:sz w:val="20"/>
          <w:szCs w:val="20"/>
        </w:rPr>
        <w:t>Nephrology</w:t>
      </w:r>
      <w:proofErr w:type="spellEnd"/>
      <w:r w:rsidRPr="003D4E61">
        <w:rPr>
          <w:rStyle w:val="s1"/>
          <w:rFonts w:ascii="Verdana" w:hAnsi="Verdana"/>
          <w:sz w:val="20"/>
          <w:szCs w:val="20"/>
        </w:rPr>
        <w:t>. Jest autorem lub współautorem 692 prac oryginalnych i 223 prac poglądowych, 60 wydawnictw książkowych, a także tłumaczem 10 podręczników z języka angielskiego, niemieckiego i francuskiego. Odznaczony Krzyżem Kawalerskim Orderu Odrodzenia Polski (1974), Krzyżem Komandorskim Orderu Odrodzenia Polski (1984) oraz Krzyżem Wielkim Orderu Odrodzenia Polski (1998).</w:t>
      </w:r>
    </w:p>
    <w:sectPr w:rsidR="00524E3F" w:rsidRPr="002224D2" w:rsidSect="000F72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2268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94A424" w14:textId="77777777" w:rsidR="00764E58" w:rsidRDefault="00764E58" w:rsidP="00123C68">
      <w:r>
        <w:separator/>
      </w:r>
    </w:p>
  </w:endnote>
  <w:endnote w:type="continuationSeparator" w:id="0">
    <w:p w14:paraId="02E9385B" w14:textId="77777777" w:rsidR="00764E58" w:rsidRDefault="00764E58" w:rsidP="00123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1B9A70" w14:textId="77777777" w:rsidR="00123C68" w:rsidRDefault="00123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06D1C" w14:textId="77777777" w:rsidR="00123C68" w:rsidRDefault="00123C6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2E8CAD" w14:textId="77777777" w:rsidR="00123C68" w:rsidRDefault="00123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F0411E" w14:textId="77777777" w:rsidR="00764E58" w:rsidRDefault="00764E58" w:rsidP="00123C68">
      <w:r>
        <w:separator/>
      </w:r>
    </w:p>
  </w:footnote>
  <w:footnote w:type="continuationSeparator" w:id="0">
    <w:p w14:paraId="4A5CC2E0" w14:textId="77777777" w:rsidR="00764E58" w:rsidRDefault="00764E58" w:rsidP="00123C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8FB47" w14:textId="3258B32E" w:rsidR="00123C68" w:rsidRDefault="00764E58">
    <w:pPr>
      <w:pStyle w:val="Nagwek"/>
    </w:pPr>
    <w:r>
      <w:rPr>
        <w:noProof/>
        <w:lang w:eastAsia="zh-CN"/>
      </w:rPr>
      <w:pict w14:anchorId="0FDEB36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595.7pt;height:842.15pt;z-index:-251657216;mso-position-horizontal:center;mso-position-horizontal-relative:margin;mso-position-vertical:center;mso-position-vertical-relative:margin" o:allowincell="f">
          <v:imagedata r:id="rId1" o:title="PAPIER_FIRMOWY_V edycja OK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D0253" w14:textId="77777777" w:rsidR="00C62C2A" w:rsidRDefault="00C62C2A">
    <w:pPr>
      <w:pStyle w:val="Nagwek"/>
    </w:pPr>
  </w:p>
  <w:p w14:paraId="01FF1C2D" w14:textId="49DCEFAF" w:rsidR="00123C68" w:rsidRDefault="00764E58">
    <w:pPr>
      <w:pStyle w:val="Nagwek"/>
    </w:pPr>
    <w:r>
      <w:rPr>
        <w:noProof/>
        <w:lang w:eastAsia="zh-CN"/>
      </w:rPr>
      <w:pict w14:anchorId="3BE3EF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margin-left:-71.2pt;margin-top:-113.7pt;width:595.7pt;height:842.15pt;z-index:-251658240;mso-position-horizontal-relative:margin;mso-position-vertical-relative:margin" o:allowincell="f">
          <v:imagedata r:id="rId1" o:title="PAPIER_FIRMOWY_V edycja OK-0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84B8C" w14:textId="6D95E330" w:rsidR="00123C68" w:rsidRDefault="00764E58">
    <w:pPr>
      <w:pStyle w:val="Nagwek"/>
    </w:pPr>
    <w:r>
      <w:rPr>
        <w:noProof/>
        <w:lang w:eastAsia="zh-CN"/>
      </w:rPr>
      <w:pict w14:anchorId="2A39A8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595.7pt;height:842.15pt;z-index:-251656192;mso-position-horizontal:center;mso-position-horizontal-relative:margin;mso-position-vertical:center;mso-position-vertical-relative:margin" o:allowincell="f">
          <v:imagedata r:id="rId1" o:title="PAPIER_FIRMOWY_V edycja OK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122BCB"/>
    <w:multiLevelType w:val="hybridMultilevel"/>
    <w:tmpl w:val="07406D2C"/>
    <w:lvl w:ilvl="0" w:tplc="C200FFE4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F92989"/>
    <w:multiLevelType w:val="multilevel"/>
    <w:tmpl w:val="2898A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91F5F87"/>
    <w:multiLevelType w:val="hybridMultilevel"/>
    <w:tmpl w:val="4BB6FF24"/>
    <w:lvl w:ilvl="0" w:tplc="0FE2AD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C157F0"/>
    <w:multiLevelType w:val="hybridMultilevel"/>
    <w:tmpl w:val="55D8AD04"/>
    <w:lvl w:ilvl="0" w:tplc="129E7DDA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8767C"/>
    <w:multiLevelType w:val="hybridMultilevel"/>
    <w:tmpl w:val="ABBCC1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3C68"/>
    <w:rsid w:val="0005498A"/>
    <w:rsid w:val="000561ED"/>
    <w:rsid w:val="00067CC6"/>
    <w:rsid w:val="00075D3A"/>
    <w:rsid w:val="000A5F31"/>
    <w:rsid w:val="000F72EE"/>
    <w:rsid w:val="00123C68"/>
    <w:rsid w:val="002224D2"/>
    <w:rsid w:val="00290DBC"/>
    <w:rsid w:val="003400A5"/>
    <w:rsid w:val="003C7015"/>
    <w:rsid w:val="00431606"/>
    <w:rsid w:val="0045280E"/>
    <w:rsid w:val="00524E3F"/>
    <w:rsid w:val="006F0151"/>
    <w:rsid w:val="006F5545"/>
    <w:rsid w:val="00701786"/>
    <w:rsid w:val="007100EB"/>
    <w:rsid w:val="0071343B"/>
    <w:rsid w:val="007438E1"/>
    <w:rsid w:val="0075698E"/>
    <w:rsid w:val="00764E58"/>
    <w:rsid w:val="007B0B4C"/>
    <w:rsid w:val="00820C86"/>
    <w:rsid w:val="0089449E"/>
    <w:rsid w:val="00894C68"/>
    <w:rsid w:val="008C64AA"/>
    <w:rsid w:val="008E3687"/>
    <w:rsid w:val="00905BC1"/>
    <w:rsid w:val="009E4C7F"/>
    <w:rsid w:val="00A11317"/>
    <w:rsid w:val="00A21334"/>
    <w:rsid w:val="00A32A63"/>
    <w:rsid w:val="00A41E1F"/>
    <w:rsid w:val="00AE48AB"/>
    <w:rsid w:val="00BA7BB2"/>
    <w:rsid w:val="00BA7F06"/>
    <w:rsid w:val="00BD2837"/>
    <w:rsid w:val="00C62C2A"/>
    <w:rsid w:val="00C754F2"/>
    <w:rsid w:val="00C93826"/>
    <w:rsid w:val="00CB63DE"/>
    <w:rsid w:val="00CD5AE5"/>
    <w:rsid w:val="00DA2E7F"/>
    <w:rsid w:val="00E90ABC"/>
    <w:rsid w:val="00F05304"/>
    <w:rsid w:val="00F41C5F"/>
    <w:rsid w:val="00F74253"/>
    <w:rsid w:val="00FC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424F498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11317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3C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3C68"/>
  </w:style>
  <w:style w:type="paragraph" w:styleId="Stopka">
    <w:name w:val="footer"/>
    <w:basedOn w:val="Normalny"/>
    <w:link w:val="StopkaZnak"/>
    <w:uiPriority w:val="99"/>
    <w:unhideWhenUsed/>
    <w:rsid w:val="00123C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3C68"/>
  </w:style>
  <w:style w:type="character" w:customStyle="1" w:styleId="Nagwek3Znak">
    <w:name w:val="Nagłówek 3 Znak"/>
    <w:basedOn w:val="Domylnaczcionkaakapitu"/>
    <w:link w:val="Nagwek3"/>
    <w:uiPriority w:val="9"/>
    <w:rsid w:val="00A11317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A11317"/>
    <w:pPr>
      <w:spacing w:after="200" w:line="276" w:lineRule="auto"/>
      <w:ind w:left="720"/>
      <w:contextualSpacing/>
    </w:pPr>
    <w:rPr>
      <w:rFonts w:eastAsiaTheme="minorEastAsia"/>
      <w:sz w:val="22"/>
      <w:szCs w:val="22"/>
      <w:lang w:eastAsia="pl-PL"/>
    </w:rPr>
  </w:style>
  <w:style w:type="paragraph" w:styleId="NormalnyWeb">
    <w:name w:val="Normal (Web)"/>
    <w:basedOn w:val="Normalny"/>
    <w:uiPriority w:val="99"/>
    <w:rsid w:val="00A11317"/>
    <w:pPr>
      <w:spacing w:beforeLines="1" w:afterLines="1" w:after="200"/>
    </w:pPr>
    <w:rPr>
      <w:rFonts w:ascii="Times" w:hAnsi="Times" w:cs="Times New Roman"/>
      <w:sz w:val="20"/>
      <w:szCs w:val="20"/>
      <w:lang w:val="cs-CZ"/>
    </w:rPr>
  </w:style>
  <w:style w:type="character" w:customStyle="1" w:styleId="s1">
    <w:name w:val="s1"/>
    <w:basedOn w:val="Domylnaczcionkaakapitu"/>
    <w:rsid w:val="00A11317"/>
  </w:style>
  <w:style w:type="paragraph" w:customStyle="1" w:styleId="p1">
    <w:name w:val="p1"/>
    <w:basedOn w:val="Normalny"/>
    <w:rsid w:val="00A1131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customStyle="1" w:styleId="apple-converted-space">
    <w:name w:val="apple-converted-space"/>
    <w:basedOn w:val="Domylnaczcionkaakapitu"/>
    <w:rsid w:val="00A11317"/>
  </w:style>
  <w:style w:type="character" w:styleId="Hipercze">
    <w:name w:val="Hyperlink"/>
    <w:basedOn w:val="Domylnaczcionkaakapitu"/>
    <w:uiPriority w:val="99"/>
    <w:unhideWhenUsed/>
    <w:rsid w:val="00524E3F"/>
    <w:rPr>
      <w:color w:val="0563C1" w:themeColor="hyperlink"/>
      <w:u w:val="single"/>
    </w:rPr>
  </w:style>
  <w:style w:type="character" w:customStyle="1" w:styleId="Hyperlink1">
    <w:name w:val="Hyperlink.1"/>
    <w:basedOn w:val="Domylnaczcionkaakapitu"/>
    <w:rsid w:val="00524E3F"/>
    <w:rPr>
      <w:rFonts w:ascii="Verdana" w:eastAsia="Verdana" w:hAnsi="Verdana" w:cs="Verdana"/>
      <w:color w:val="0000FF"/>
      <w:sz w:val="20"/>
      <w:szCs w:val="20"/>
      <w:u w:val="single" w:color="0000FF"/>
    </w:rPr>
  </w:style>
  <w:style w:type="paragraph" w:customStyle="1" w:styleId="p3">
    <w:name w:val="p3"/>
    <w:basedOn w:val="Normalny"/>
    <w:rsid w:val="0005498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05498A"/>
    <w:rPr>
      <w:b/>
      <w:bCs/>
    </w:rPr>
  </w:style>
  <w:style w:type="character" w:customStyle="1" w:styleId="s2">
    <w:name w:val="s2"/>
    <w:basedOn w:val="Domylnaczcionkaakapitu"/>
    <w:rsid w:val="0005498A"/>
  </w:style>
  <w:style w:type="paragraph" w:styleId="Tekstdymka">
    <w:name w:val="Balloon Text"/>
    <w:basedOn w:val="Normalny"/>
    <w:link w:val="TekstdymkaZnak"/>
    <w:uiPriority w:val="99"/>
    <w:semiHidden/>
    <w:unhideWhenUsed/>
    <w:rsid w:val="00067CC6"/>
    <w:rPr>
      <w:rFonts w:ascii="Arial" w:hAnsi="Arial" w:cs="Arial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7CC6"/>
    <w:rPr>
      <w:rFonts w:ascii="Arial" w:hAnsi="Arial" w:cs="Arial"/>
      <w:sz w:val="18"/>
      <w:szCs w:val="18"/>
    </w:rPr>
  </w:style>
  <w:style w:type="table" w:styleId="Tabela-Siatka">
    <w:name w:val="Table Grid"/>
    <w:basedOn w:val="Standardowy"/>
    <w:uiPriority w:val="39"/>
    <w:rsid w:val="00756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">
    <w:name w:val="st"/>
    <w:basedOn w:val="Domylnaczcionkaakapitu"/>
    <w:rsid w:val="00452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60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1630</Words>
  <Characters>9780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Prix Galien Polska</dc:creator>
  <cp:keywords/>
  <dc:description/>
  <cp:lastModifiedBy>mgodlewska</cp:lastModifiedBy>
  <cp:revision>8</cp:revision>
  <cp:lastPrinted>2017-10-18T12:56:00Z</cp:lastPrinted>
  <dcterms:created xsi:type="dcterms:W3CDTF">2017-10-23T07:55:00Z</dcterms:created>
  <dcterms:modified xsi:type="dcterms:W3CDTF">2018-01-05T08:55:00Z</dcterms:modified>
</cp:coreProperties>
</file>