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Laureaci Prix Galien Polska 2016 ogłoszeni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Innowacyjne leki, szczepionka, „sztuczna kość” oraz profilaktyczno-edukacyjna kampania „Servier dla Serca” zwycięzcami 4. polskiej edycji międzynarodowego konkursu Prix Galien. „To są leki, które stanowią przełom i dają możliwość ocalenia tysięcy pacjentów ze względu na efektywność swojego działania. Wielki ukłon w stronę tych, którzy je opracowali” – powiedział prof. dr hab. n. med. Cezary Szczylik, przewodniczący Kapituły Konkursu, podczas uroczystej gali wręczenia medali Prix Galien.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PRIX GALIEN Polska 2016 – laureaci: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kategoria: Innowacyjny produkt leczniczy: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1.1 innowacyjny produkt leczniczy stosowany w leczeniu otwartym: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dla BOEHRINGER INGELHEIM MARKETING SP. Z O.O. </w:t>
      </w:r>
      <w:r>
        <w:rPr>
          <w:rFonts w:ascii="calibri" w:hAnsi="calibri" w:eastAsia="calibri" w:cs="calibri"/>
          <w:sz w:val="24"/>
          <w:szCs w:val="24"/>
        </w:rPr>
        <w:t xml:space="preserve">za: empagliflozynę – jedyny, nowoczesny, doustny lek przeciwcukrzycowy zmniejszający ryzyko śmiertelności z przyczyn sercowo-naczyniowych o 38%. Cukrzyca typu 2 to obecnie jeden z najistotniejszych czynników ryzyka choroby sercowo-naczyniowej. Zgony z przyczyn sercowo-naczyniowych są najczęściej stwierdzanymi zgonami wśród chorych na cukrzycę typu 2 i stanowią ok. 50-70% zgonów w tej grupie pacjentów.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1.2 innowacyjny produkt leczniczy stosowany w leczeniu zamkniętym: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dla JANSSEN-CILAG POLSKA SP. Z O.O. </w:t>
      </w:r>
      <w:r>
        <w:rPr>
          <w:rFonts w:ascii="calibri" w:hAnsi="calibri" w:eastAsia="calibri" w:cs="calibri"/>
          <w:sz w:val="24"/>
          <w:szCs w:val="24"/>
        </w:rPr>
        <w:t xml:space="preserve">za: ibrutynib – innowacyjny lek stosowany w leczeniu chorych na przewlekłą białaczkę limfocytową, chłoniaka z komórek płaszcza i makroglobulinemię Waldenströma.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1.3 innowacyjna szczepionka: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dla MSD POLSKA SP. Z O.O. </w:t>
      </w:r>
      <w:r>
        <w:rPr>
          <w:rFonts w:ascii="calibri" w:hAnsi="calibri" w:eastAsia="calibri" w:cs="calibri"/>
          <w:sz w:val="24"/>
          <w:szCs w:val="24"/>
        </w:rPr>
        <w:t xml:space="preserve">za: 9-walentną szczepionkę przeciwko wirusowi brodawczaka ludzkiego (rekombinowaną, adsorbowaną) posiadającą aktualnie najszerszy możliwy zakres ochrony przed chorobami wywoływanymi przez wirusa HPV.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1.4 innowacyjny sierocy produkt leczniczy: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dla AMGEN BIOTECHNOLOGIA SP. Z O.O. </w:t>
      </w:r>
      <w:r>
        <w:rPr>
          <w:rFonts w:ascii="calibri" w:hAnsi="calibri" w:eastAsia="calibri" w:cs="calibri"/>
          <w:sz w:val="24"/>
          <w:szCs w:val="24"/>
        </w:rPr>
        <w:t xml:space="preserve">za: blinatumomab – pierwszą, przełomową immunoterapię zarejestrowaną do stosowania u pacjentów z nawrotową lub oporną ostrą białaczką limfoblastyczną z prekursorowych limfocytów B bez obecności chromosomu Philadelphia.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II kategoria: Innowacyjne odkrycie naukowe: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dla prof. dr hab. Grażyny Ginalskiej z Uniwersytetu Medycznego w Lublinie </w:t>
      </w:r>
      <w:r>
        <w:rPr>
          <w:rFonts w:ascii="calibri" w:hAnsi="calibri" w:eastAsia="calibri" w:cs="calibri"/>
          <w:sz w:val="24"/>
          <w:szCs w:val="24"/>
        </w:rPr>
        <w:t xml:space="preserve">za: kościozastępczy biomateriał implantacyjny nowej generacji dla medycyny regeneracyjnej – popularnie nazwany „sztuczną kością”. To oryginalne rozwiązanie w zakresie nowoczesnych preparatów implantacyjnych III generacji.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III: Innowacyjny wyrób medyczny nagrody nie przyznano.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IV kategoria: Innowacyjna kampania zdrowotna: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dla SERVIER POLSKA SP. Z O.O. </w:t>
      </w:r>
      <w:r>
        <w:rPr>
          <w:rFonts w:ascii="calibri" w:hAnsi="calibri" w:eastAsia="calibri" w:cs="calibri"/>
          <w:sz w:val="24"/>
          <w:szCs w:val="24"/>
        </w:rPr>
        <w:t xml:space="preserve">za: „Servier dla Serca” – profilaktyczno-edukacyjną kampanię, której głównym celem jest edukacja i zwiększanie świadomości zdrowotnej społeczeństwa w zakresie czynników ryzyka chorób układu sercowo-naczyniowego oraz wynikających z nich zagrożeń, a także badania profilaktyczne i promocja profilaktyki i zdrowego stylu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Główną ideą Prix Galien jest uhonorowanie wysiłk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w ludzi pracujących na rzecz zachowania zdrowia i opracowywania nowych terapii. </w:t>
      </w:r>
      <w:r>
        <w:rPr>
          <w:rFonts w:ascii="calibri" w:hAnsi="calibri" w:eastAsia="calibri" w:cs="calibri"/>
          <w:sz w:val="24"/>
          <w:szCs w:val="24"/>
        </w:rPr>
        <w:t xml:space="preserve">Uroczysta gala wręczenia nagród odbyła się 16 listopada w hotelu Hilton w Warszawie. Na galę przybyli licznie przedstawiciele środowiska naukowego, medycznego i farmaceutycznego.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honorowy</w:t>
      </w:r>
      <w:r>
        <w:rPr>
          <w:rFonts w:ascii="calibri" w:hAnsi="calibri" w:eastAsia="calibri" w:cs="calibri"/>
          <w:sz w:val="24"/>
          <w:szCs w:val="24"/>
        </w:rPr>
        <w:t xml:space="preserve"> nad tegoroczną edycją Prix Galien Polska roztoczyli: Ambasada Francji, Narodowe Centrum Badań i Rozwoju, Rada Główna Instytutów Badawczych oraz Narodowe Centrum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gali Prix Galien Polska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wręczone zostały dwa stypendia dla naukowc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Stypendium Prix Galien dla młodego naukowca</w:t>
      </w:r>
      <w:r>
        <w:rPr>
          <w:rFonts w:ascii="calibri" w:hAnsi="calibri" w:eastAsia="calibri" w:cs="calibri"/>
          <w:sz w:val="24"/>
          <w:szCs w:val="24"/>
        </w:rPr>
        <w:t xml:space="preserve"> w wysokości 10 000 zł otrzymała Joanna Stachura z Zakładu Immunologii Warszawskiego Uniwersytetu Medycznego za badania dotyczące potencjalnego zastosowania inhibitorów tioredoksyny w terapii przeciwnowotworowej.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Laureatem stypendium naukowego Ambasady Francji</w:t>
      </w:r>
      <w:r>
        <w:rPr>
          <w:rFonts w:ascii="calibri" w:hAnsi="calibri" w:eastAsia="calibri" w:cs="calibri"/>
          <w:sz w:val="24"/>
          <w:szCs w:val="24"/>
        </w:rPr>
        <w:t xml:space="preserve"> i Intytutu Francuskiego został dr hab. Paweł Zajdel – adiunkt w Zakładzie Chemii Leków Katedry Chemii Farmaceutycznej Uniwersytetu Jagiellońskiego Collegium Medicum. Dr hab. Paweł Zajdel koordynował interdyscyplinarny zespół naukowców, który opracował nową grupę związków o działaniu terapeutycznym na ośrodkowy układ nerwowy. Przedmiotem ich wynalazku są cząsteczki o nieopisanym do tej pory podwójnym mechanizmie działania, wykazujące właściwości prokognitywne, tj. mogące poprawić funkcje poznawcze u osób z zaburzeniami demencyjnymi, chorobą Alzheimera. Nagroda to miesięczny staż w wybranym ośrodku naukowym we Francji.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2026-05-06T18:30:49+02:00</dcterms:created>
  <dcterms:modified xsi:type="dcterms:W3CDTF">2026-05-06T18:30:49+02:00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